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7005A466">
                <wp:extent cx="4842510" cy="3609975"/>
                <wp:effectExtent l="0" t="0" r="15240" b="9525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4EED6384" w14:textId="76023D18" w:rsidR="00A079AE" w:rsidRP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</w:t>
                            </w:r>
                            <w:proofErr w:type="gramStart"/>
                            <w:r w:rsidR="00DB4DED">
                              <w:t xml:space="preserve">på </w:t>
                            </w:r>
                            <w:r w:rsidRPr="00DD5BDD">
                              <w:t xml:space="preserve"> konsekvensanalys</w:t>
                            </w:r>
                            <w:r w:rsidR="00DB4DED">
                              <w:t>en</w:t>
                            </w:r>
                            <w:proofErr w:type="gramEnd"/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4EED6384" w14:textId="76023D18" w:rsidR="00A079AE" w:rsidRP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</w:t>
                      </w:r>
                      <w:proofErr w:type="gramStart"/>
                      <w:r w:rsidR="00DB4DED">
                        <w:t xml:space="preserve">på </w:t>
                      </w:r>
                      <w:r w:rsidRPr="00DD5BDD">
                        <w:t xml:space="preserve"> konsekvensanalys</w:t>
                      </w:r>
                      <w:r w:rsidR="00DB4DED">
                        <w:t>en</w:t>
                      </w:r>
                      <w:proofErr w:type="gramEnd"/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97BCC" w14:textId="3E5786CA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1. Syfte</w:t>
      </w:r>
    </w:p>
    <w:p w14:paraId="3EDACF8C" w14:textId="77777777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63FF1687" w14:textId="62A1DDAC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2. Metodbeskrivning</w:t>
      </w:r>
    </w:p>
    <w:p w14:paraId="76C1E8DF" w14:textId="77777777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C101594" w14:textId="0D9F2440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3. Bakgrund</w:t>
      </w:r>
    </w:p>
    <w:p w14:paraId="2D3E5968" w14:textId="77777777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2018B51F" w14:textId="7600BF59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4.Utreda/diagnostisering</w:t>
      </w:r>
    </w:p>
    <w:p w14:paraId="15B9B0D8" w14:textId="77777777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6EE91E61" w14:textId="66A59FF1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5. Behandla/handlägga</w:t>
      </w:r>
    </w:p>
    <w:p w14:paraId="7AF5DB0E" w14:textId="4BB18475" w:rsidR="00735800" w:rsidRDefault="0008225A" w:rsidP="00735800">
      <w:pPr>
        <w:rPr>
          <w:rFonts w:asciiTheme="majorHAnsi" w:eastAsiaTheme="majorEastAsia" w:hAnsiTheme="majorHAnsi" w:cstheme="majorBidi"/>
          <w:sz w:val="24"/>
          <w:szCs w:val="24"/>
        </w:rPr>
      </w:pPr>
      <w:r w:rsidRPr="0008225A">
        <w:rPr>
          <w:rFonts w:asciiTheme="majorHAnsi" w:eastAsiaTheme="majorEastAsia" w:hAnsiTheme="majorHAnsi" w:cstheme="majorBidi"/>
          <w:sz w:val="24"/>
          <w:szCs w:val="24"/>
        </w:rPr>
        <w:t xml:space="preserve">Under </w:t>
      </w:r>
      <w:r>
        <w:rPr>
          <w:rFonts w:asciiTheme="majorHAnsi" w:eastAsiaTheme="majorEastAsia" w:hAnsiTheme="majorHAnsi" w:cstheme="majorBidi"/>
          <w:sz w:val="24"/>
          <w:szCs w:val="24"/>
        </w:rPr>
        <w:t>”</w:t>
      </w:r>
      <w:r w:rsidRPr="0008225A">
        <w:rPr>
          <w:rFonts w:asciiTheme="majorHAnsi" w:eastAsiaTheme="majorEastAsia" w:hAnsiTheme="majorHAnsi" w:cstheme="majorBidi"/>
          <w:sz w:val="24"/>
          <w:szCs w:val="24"/>
        </w:rPr>
        <w:t>Icke farmakologisk be</w:t>
      </w:r>
      <w:r>
        <w:rPr>
          <w:rFonts w:asciiTheme="majorHAnsi" w:eastAsiaTheme="majorEastAsia" w:hAnsiTheme="majorHAnsi" w:cstheme="majorBidi"/>
          <w:sz w:val="24"/>
          <w:szCs w:val="24"/>
        </w:rPr>
        <w:t>handling barn och ungdomar” är det bra att det poängteras att elevhälsan bör informera om barnets diagnos.</w:t>
      </w:r>
      <w:r w:rsidR="007E6326">
        <w:rPr>
          <w:rFonts w:asciiTheme="majorHAnsi" w:eastAsiaTheme="majorEastAsia" w:hAnsiTheme="majorHAnsi" w:cstheme="majorBidi"/>
          <w:sz w:val="24"/>
          <w:szCs w:val="24"/>
        </w:rPr>
        <w:t xml:space="preserve"> E</w:t>
      </w:r>
      <w:r w:rsidR="00775E67">
        <w:rPr>
          <w:rFonts w:asciiTheme="majorHAnsi" w:eastAsiaTheme="majorEastAsia" w:hAnsiTheme="majorHAnsi" w:cstheme="majorBidi"/>
          <w:sz w:val="24"/>
          <w:szCs w:val="24"/>
        </w:rPr>
        <w:t xml:space="preserve">n god samverkan mellan </w:t>
      </w:r>
      <w:proofErr w:type="gramStart"/>
      <w:r w:rsidR="00775E67">
        <w:rPr>
          <w:rFonts w:asciiTheme="majorHAnsi" w:eastAsiaTheme="majorEastAsia" w:hAnsiTheme="majorHAnsi" w:cstheme="majorBidi"/>
          <w:sz w:val="24"/>
          <w:szCs w:val="24"/>
        </w:rPr>
        <w:t>hem skola</w:t>
      </w:r>
      <w:proofErr w:type="gramEnd"/>
      <w:r w:rsidR="00775E67">
        <w:rPr>
          <w:rFonts w:asciiTheme="majorHAnsi" w:eastAsiaTheme="majorEastAsia" w:hAnsiTheme="majorHAnsi" w:cstheme="majorBidi"/>
          <w:sz w:val="24"/>
          <w:szCs w:val="24"/>
        </w:rPr>
        <w:t xml:space="preserve"> och vård </w:t>
      </w:r>
      <w:r w:rsidR="00775E67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är avgörande för att göra det möjligt för eleven att ha god närvaro i skolan och nå utbildningens mål. </w:t>
      </w:r>
    </w:p>
    <w:p w14:paraId="1C5A19A4" w14:textId="7B20E5B0" w:rsidR="0008225A" w:rsidRDefault="0008225A" w:rsidP="00735800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Det skulle kunna framgå tydligare att skolsköterskan kan vara behjälplig vid anpassningar för eleven i skolan </w:t>
      </w:r>
      <w:r w:rsidR="005F4779">
        <w:rPr>
          <w:rFonts w:asciiTheme="majorHAnsi" w:eastAsiaTheme="majorEastAsia" w:hAnsiTheme="majorHAnsi" w:cstheme="majorBidi"/>
          <w:sz w:val="24"/>
          <w:szCs w:val="24"/>
        </w:rPr>
        <w:t xml:space="preserve">som gör det möjligt för eleven att gå undan och vila i stället för att gå hem. Skolsköterskan kan även träffa elever regelbundet för diskussioner kring levnadsvanor </w:t>
      </w:r>
      <w:r w:rsidR="007E6326">
        <w:rPr>
          <w:rFonts w:asciiTheme="majorHAnsi" w:eastAsiaTheme="majorEastAsia" w:hAnsiTheme="majorHAnsi" w:cstheme="majorBidi"/>
          <w:sz w:val="24"/>
          <w:szCs w:val="24"/>
        </w:rPr>
        <w:t xml:space="preserve">på indikerad preventiv nivå </w:t>
      </w:r>
      <w:r w:rsidR="005F4779">
        <w:rPr>
          <w:rFonts w:asciiTheme="majorHAnsi" w:eastAsiaTheme="majorEastAsia" w:hAnsiTheme="majorHAnsi" w:cstheme="majorBidi"/>
          <w:sz w:val="24"/>
          <w:szCs w:val="24"/>
        </w:rPr>
        <w:t xml:space="preserve">utöver de </w:t>
      </w:r>
      <w:r w:rsidR="007E6326">
        <w:rPr>
          <w:rFonts w:asciiTheme="majorHAnsi" w:eastAsiaTheme="majorEastAsia" w:hAnsiTheme="majorHAnsi" w:cstheme="majorBidi"/>
          <w:sz w:val="24"/>
          <w:szCs w:val="24"/>
        </w:rPr>
        <w:t xml:space="preserve">universella insatser </w:t>
      </w:r>
      <w:r w:rsidR="005F4779">
        <w:rPr>
          <w:rFonts w:asciiTheme="majorHAnsi" w:eastAsiaTheme="majorEastAsia" w:hAnsiTheme="majorHAnsi" w:cstheme="majorBidi"/>
          <w:sz w:val="24"/>
          <w:szCs w:val="24"/>
        </w:rPr>
        <w:t>som riktas till al</w:t>
      </w:r>
      <w:r w:rsidR="000511E5">
        <w:rPr>
          <w:rFonts w:asciiTheme="majorHAnsi" w:eastAsiaTheme="majorEastAsia" w:hAnsiTheme="majorHAnsi" w:cstheme="majorBidi"/>
          <w:sz w:val="24"/>
          <w:szCs w:val="24"/>
        </w:rPr>
        <w:t>l</w:t>
      </w:r>
      <w:r w:rsidR="005F4779">
        <w:rPr>
          <w:rFonts w:asciiTheme="majorHAnsi" w:eastAsiaTheme="majorEastAsia" w:hAnsiTheme="majorHAnsi" w:cstheme="majorBidi"/>
          <w:sz w:val="24"/>
          <w:szCs w:val="24"/>
        </w:rPr>
        <w:t>a elever</w:t>
      </w:r>
      <w:r w:rsidR="000511E5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5F477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3818981C" w14:textId="77777777" w:rsidR="007E6326" w:rsidRPr="0008225A" w:rsidRDefault="007E6326" w:rsidP="00735800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03F7151" w14:textId="621C5BE5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6a. Vårdnivåer </w:t>
      </w:r>
      <w: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–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vuxen</w:t>
      </w:r>
    </w:p>
    <w:p w14:paraId="10758733" w14:textId="77777777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1CEAF07E" w14:textId="250257B4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6b. Vårdnivåer - barn och ungdomar</w:t>
      </w:r>
    </w:p>
    <w:p w14:paraId="23219A34" w14:textId="77777777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7C18D0DC" w14:textId="08C90716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8. Uppföljning och Kvalitetsuppföljning</w:t>
      </w:r>
    </w:p>
    <w:p w14:paraId="7E8C2873" w14:textId="77777777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5F119443" w14:textId="085D4E29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9. Referenser</w:t>
      </w:r>
    </w:p>
    <w:p w14:paraId="7AE77B4E" w14:textId="77777777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071B06C" w14:textId="1C476B2E" w:rsidR="00735800" w:rsidRP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Synpunkter och återkoppling på det separata dokumentet Konsekvensbeskrivning</w:t>
      </w:r>
    </w:p>
    <w:p w14:paraId="614ACBF2" w14:textId="77777777" w:rsidR="00735800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7B0675CA" w14:textId="65113C7F" w:rsidR="007B47E9" w:rsidRDefault="00735800" w:rsidP="00735800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735800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Övergripande eller övriga synpunkter</w:t>
      </w:r>
    </w:p>
    <w:p w14:paraId="3CA5D53C" w14:textId="77777777" w:rsidR="00EA681C" w:rsidRPr="00EA681C" w:rsidRDefault="00DD5BDD" w:rsidP="00DD5BDD">
      <w:r>
        <w:rPr>
          <w:sz w:val="20"/>
        </w:rPr>
        <w:t xml:space="preserve"> </w:t>
      </w:r>
    </w:p>
    <w:sectPr w:rsidR="00EA681C" w:rsidRPr="00EA681C" w:rsidSect="001A4DFB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C0E8" w14:textId="77777777" w:rsidR="0066035E" w:rsidRDefault="0066035E" w:rsidP="005E0DE8">
      <w:pPr>
        <w:spacing w:after="0" w:line="240" w:lineRule="auto"/>
      </w:pPr>
      <w:r>
        <w:separator/>
      </w:r>
    </w:p>
  </w:endnote>
  <w:endnote w:type="continuationSeparator" w:id="0">
    <w:p w14:paraId="03E91F86" w14:textId="77777777" w:rsidR="0066035E" w:rsidRDefault="0066035E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C029" w14:textId="77777777" w:rsidR="0066035E" w:rsidRDefault="0066035E" w:rsidP="005E0DE8">
      <w:pPr>
        <w:spacing w:after="0" w:line="240" w:lineRule="auto"/>
      </w:pPr>
      <w:r>
        <w:separator/>
      </w:r>
    </w:p>
  </w:footnote>
  <w:footnote w:type="continuationSeparator" w:id="0">
    <w:p w14:paraId="4D3E7635" w14:textId="77777777" w:rsidR="0066035E" w:rsidRDefault="0066035E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</w:t>
          </w:r>
          <w:proofErr w:type="gramStart"/>
          <w:r>
            <w:rPr>
              <w:rFonts w:cs="Arial"/>
              <w:szCs w:val="16"/>
            </w:rPr>
            <w:t xml:space="preserve">   [</w:t>
          </w:r>
          <w:proofErr w:type="gramEnd"/>
          <w:r>
            <w:rPr>
              <w:rFonts w:cs="Arial"/>
              <w:szCs w:val="16"/>
            </w:rPr>
            <w:t xml:space="preserve">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972357">
    <w:abstractNumId w:val="0"/>
  </w:num>
  <w:num w:numId="2" w16cid:durableId="1744376594">
    <w:abstractNumId w:val="4"/>
  </w:num>
  <w:num w:numId="3" w16cid:durableId="1201942617">
    <w:abstractNumId w:val="2"/>
  </w:num>
  <w:num w:numId="4" w16cid:durableId="378436708">
    <w:abstractNumId w:val="3"/>
  </w:num>
  <w:num w:numId="5" w16cid:durableId="1931696815">
    <w:abstractNumId w:val="6"/>
  </w:num>
  <w:num w:numId="6" w16cid:durableId="702095964">
    <w:abstractNumId w:val="1"/>
  </w:num>
  <w:num w:numId="7" w16cid:durableId="111021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511E5"/>
    <w:rsid w:val="000677E1"/>
    <w:rsid w:val="0008225A"/>
    <w:rsid w:val="00132271"/>
    <w:rsid w:val="0014039B"/>
    <w:rsid w:val="00143840"/>
    <w:rsid w:val="001445C5"/>
    <w:rsid w:val="00147832"/>
    <w:rsid w:val="00151440"/>
    <w:rsid w:val="0017353E"/>
    <w:rsid w:val="00187FAC"/>
    <w:rsid w:val="00190303"/>
    <w:rsid w:val="001A4DFB"/>
    <w:rsid w:val="001D089F"/>
    <w:rsid w:val="001E6123"/>
    <w:rsid w:val="00225676"/>
    <w:rsid w:val="002347AA"/>
    <w:rsid w:val="002411D1"/>
    <w:rsid w:val="002844CB"/>
    <w:rsid w:val="002B338F"/>
    <w:rsid w:val="00304257"/>
    <w:rsid w:val="0037334C"/>
    <w:rsid w:val="0039124C"/>
    <w:rsid w:val="003A34B8"/>
    <w:rsid w:val="003B3D26"/>
    <w:rsid w:val="003C62E7"/>
    <w:rsid w:val="003E33A0"/>
    <w:rsid w:val="003E69AE"/>
    <w:rsid w:val="00434EB4"/>
    <w:rsid w:val="004867ED"/>
    <w:rsid w:val="004A4DF8"/>
    <w:rsid w:val="004A6D38"/>
    <w:rsid w:val="004C4C75"/>
    <w:rsid w:val="005122E9"/>
    <w:rsid w:val="0054509F"/>
    <w:rsid w:val="00566B14"/>
    <w:rsid w:val="005C51F2"/>
    <w:rsid w:val="005E0DE8"/>
    <w:rsid w:val="005E5821"/>
    <w:rsid w:val="005F4779"/>
    <w:rsid w:val="00651EE3"/>
    <w:rsid w:val="00656689"/>
    <w:rsid w:val="0066035E"/>
    <w:rsid w:val="006B4236"/>
    <w:rsid w:val="006B74C0"/>
    <w:rsid w:val="0070293C"/>
    <w:rsid w:val="00735800"/>
    <w:rsid w:val="00743BF7"/>
    <w:rsid w:val="00762F7C"/>
    <w:rsid w:val="00775E67"/>
    <w:rsid w:val="00790102"/>
    <w:rsid w:val="007B4400"/>
    <w:rsid w:val="007B47E9"/>
    <w:rsid w:val="007C082E"/>
    <w:rsid w:val="007E3AE7"/>
    <w:rsid w:val="007E6326"/>
    <w:rsid w:val="008377EE"/>
    <w:rsid w:val="00850249"/>
    <w:rsid w:val="00873DBC"/>
    <w:rsid w:val="008B14D0"/>
    <w:rsid w:val="008B63F9"/>
    <w:rsid w:val="008C4B61"/>
    <w:rsid w:val="008D7D70"/>
    <w:rsid w:val="00945430"/>
    <w:rsid w:val="00957357"/>
    <w:rsid w:val="009962EE"/>
    <w:rsid w:val="009D1780"/>
    <w:rsid w:val="009D72C1"/>
    <w:rsid w:val="00A0161D"/>
    <w:rsid w:val="00A079AE"/>
    <w:rsid w:val="00AC6419"/>
    <w:rsid w:val="00AF184F"/>
    <w:rsid w:val="00B34BCB"/>
    <w:rsid w:val="00B76E1C"/>
    <w:rsid w:val="00B81AEF"/>
    <w:rsid w:val="00BA7257"/>
    <w:rsid w:val="00BB65F3"/>
    <w:rsid w:val="00BC27A6"/>
    <w:rsid w:val="00BF7C46"/>
    <w:rsid w:val="00C14688"/>
    <w:rsid w:val="00C40C43"/>
    <w:rsid w:val="00C83C88"/>
    <w:rsid w:val="00CB1297"/>
    <w:rsid w:val="00CB4234"/>
    <w:rsid w:val="00D03490"/>
    <w:rsid w:val="00D827F3"/>
    <w:rsid w:val="00D97FCF"/>
    <w:rsid w:val="00DA1BB9"/>
    <w:rsid w:val="00DB4DED"/>
    <w:rsid w:val="00DD2507"/>
    <w:rsid w:val="00DD5BDD"/>
    <w:rsid w:val="00E01C95"/>
    <w:rsid w:val="00E37E60"/>
    <w:rsid w:val="00E42320"/>
    <w:rsid w:val="00E712D6"/>
    <w:rsid w:val="00E95A68"/>
    <w:rsid w:val="00EA681C"/>
    <w:rsid w:val="00ED5DDF"/>
    <w:rsid w:val="00EF00DE"/>
    <w:rsid w:val="00EF7511"/>
    <w:rsid w:val="00F03566"/>
    <w:rsid w:val="00F31689"/>
    <w:rsid w:val="00F33A41"/>
    <w:rsid w:val="00FA22E2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6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2D2163"/>
    <w:rsid w:val="003E79D4"/>
    <w:rsid w:val="00605C35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för insamlande av synpunkter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Emilia Wennerström</cp:lastModifiedBy>
  <cp:revision>4</cp:revision>
  <dcterms:created xsi:type="dcterms:W3CDTF">2022-06-10T08:24:00Z</dcterms:created>
  <dcterms:modified xsi:type="dcterms:W3CDTF">2022-06-10T08:36:00Z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